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5040"/>
        <w:gridCol w:w="3141"/>
      </w:tblGrid>
      <w:tr w:rsidR="001B15F1" w14:paraId="4897CF00" w14:textId="77777777" w:rsidTr="00CE4C87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76D26B6" w14:textId="77777777" w:rsidR="00A42AB5" w:rsidRDefault="00A42AB5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7172D5AD" w14:textId="77777777" w:rsidR="001B15F1" w:rsidRPr="00217747" w:rsidRDefault="00A42AB5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>J</w:t>
            </w:r>
            <w:r w:rsidR="001B15F1"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ed Davis</w:t>
            </w:r>
          </w:p>
          <w:p w14:paraId="5D7C4B93" w14:textId="77777777" w:rsidR="001B15F1" w:rsidRPr="00217747" w:rsidRDefault="001B15F1" w:rsidP="000E67FB">
            <w:pPr>
              <w:jc w:val="both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(Maine and New York)</w:t>
            </w:r>
          </w:p>
          <w:p w14:paraId="046C3ED1" w14:textId="77777777" w:rsidR="00D6470C" w:rsidRPr="00217747" w:rsidRDefault="00D6470C" w:rsidP="000E67FB">
            <w:pPr>
              <w:ind w:right="16" w:firstLine="792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47B2876E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Elizabeth Mitchell</w:t>
            </w:r>
          </w:p>
          <w:p w14:paraId="270266F2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     of Counsel</w:t>
            </w:r>
          </w:p>
          <w:p w14:paraId="22341F8B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44AAD1DE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Aglaia Davis</w:t>
            </w:r>
          </w:p>
          <w:p w14:paraId="6841F83B" w14:textId="77777777" w:rsid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     of Counsel</w:t>
            </w:r>
          </w:p>
          <w:p w14:paraId="45DCCD52" w14:textId="77777777" w:rsidR="00D5783D" w:rsidRPr="00217747" w:rsidRDefault="00D5783D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    (</w:t>
            </w:r>
            <w:r w:rsidR="00CE558D"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New Jersey and </w:t>
            </w: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>New York)</w:t>
            </w:r>
          </w:p>
          <w:p w14:paraId="42BD8D1E" w14:textId="77777777" w:rsidR="001B15F1" w:rsidRPr="00217747" w:rsidRDefault="001B15F1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7CDB98ED" w14:textId="77777777" w:rsidR="001B15F1" w:rsidRPr="00217747" w:rsidRDefault="00F73FF8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>Jennifer M. Bryant</w:t>
            </w:r>
          </w:p>
          <w:p w14:paraId="0F86C4EC" w14:textId="77777777" w:rsidR="00D6470C" w:rsidRPr="00217747" w:rsidRDefault="00D6470C" w:rsidP="000E67FB">
            <w:pPr>
              <w:rPr>
                <w:rFonts w:ascii="Monotype Corsiva" w:hAnsi="Monotype Corsiva"/>
                <w:b/>
                <w:bCs/>
                <w:i/>
                <w:iCs/>
                <w:sz w:val="3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03D38EC" w14:textId="77777777" w:rsidR="001B15F1" w:rsidRPr="00217747" w:rsidRDefault="00217747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6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6"/>
              </w:rPr>
              <w:t xml:space="preserve">Jim Mitchell and </w:t>
            </w:r>
            <w:r w:rsidR="001B15F1" w:rsidRPr="00217747">
              <w:rPr>
                <w:rFonts w:ascii="Monotype Corsiva" w:hAnsi="Monotype Corsiva"/>
                <w:bCs/>
                <w:i/>
                <w:iCs/>
                <w:sz w:val="36"/>
              </w:rPr>
              <w:t>Jed Davis, P.A.</w:t>
            </w:r>
          </w:p>
          <w:p w14:paraId="07BD8F81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2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2"/>
              </w:rPr>
              <w:t>Lawyers</w:t>
            </w:r>
          </w:p>
          <w:p w14:paraId="0E36EC35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2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2"/>
              </w:rPr>
              <w:t>86 Winthrop Street, Suite 1</w:t>
            </w:r>
          </w:p>
          <w:p w14:paraId="6C106466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2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2"/>
              </w:rPr>
              <w:t>Augusta, Maine 04330</w:t>
            </w:r>
          </w:p>
          <w:p w14:paraId="4BE89145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22"/>
              </w:rPr>
            </w:pPr>
            <w:r w:rsidRPr="00217747">
              <w:rPr>
                <w:rFonts w:ascii="Monotype Corsiva" w:hAnsi="Monotype Corsiva"/>
                <w:bCs/>
                <w:i/>
                <w:iCs/>
              </w:rPr>
              <w:t>(</w:t>
            </w:r>
            <w:r w:rsidRPr="00217747">
              <w:rPr>
                <w:rFonts w:ascii="Monotype Corsiva" w:hAnsi="Monotype Corsiva"/>
                <w:bCs/>
                <w:i/>
                <w:iCs/>
                <w:sz w:val="22"/>
              </w:rPr>
              <w:t>207) 622-6339; 1-</w:t>
            </w:r>
            <w:r w:rsidR="00DB0A1A">
              <w:rPr>
                <w:rFonts w:ascii="Monotype Corsiva" w:hAnsi="Monotype Corsiva"/>
                <w:bCs/>
                <w:i/>
                <w:iCs/>
                <w:sz w:val="22"/>
              </w:rPr>
              <w:t>888-611-4823</w:t>
            </w:r>
          </w:p>
          <w:p w14:paraId="3419D36B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22"/>
              </w:rPr>
              <w:t>Fax (207) 622-6549</w:t>
            </w:r>
          </w:p>
          <w:p w14:paraId="5DD0710F" w14:textId="77777777" w:rsidR="00217747" w:rsidRPr="00217747" w:rsidRDefault="00217747" w:rsidP="00BC4136">
            <w:pPr>
              <w:pStyle w:val="Heading4"/>
              <w:ind w:right="0"/>
              <w:jc w:val="center"/>
              <w:rPr>
                <w:b w:val="0"/>
              </w:rPr>
            </w:pPr>
          </w:p>
          <w:p w14:paraId="208E2757" w14:textId="77777777" w:rsidR="001B15F1" w:rsidRPr="00217747" w:rsidRDefault="00D6470C" w:rsidP="00CE558D">
            <w:pPr>
              <w:pStyle w:val="Heading4"/>
              <w:ind w:right="0"/>
              <w:jc w:val="center"/>
              <w:rPr>
                <w:rFonts w:ascii="Book Antiqua" w:hAnsi="Book Antiqua"/>
              </w:rPr>
            </w:pPr>
            <w:r w:rsidRPr="00217747">
              <w:rPr>
                <w:rFonts w:ascii="Book Antiqua" w:hAnsi="Book Antiqua"/>
                <w:b w:val="0"/>
              </w:rPr>
              <w:t xml:space="preserve">Email: </w:t>
            </w:r>
            <w:r w:rsidR="00217747" w:rsidRPr="00217747">
              <w:rPr>
                <w:rFonts w:ascii="Book Antiqua" w:hAnsi="Book Antiqua"/>
                <w:b w:val="0"/>
              </w:rPr>
              <w:t>J</w:t>
            </w:r>
            <w:r w:rsidRPr="00217747">
              <w:rPr>
                <w:rFonts w:ascii="Book Antiqua" w:hAnsi="Book Antiqua"/>
                <w:b w:val="0"/>
              </w:rPr>
              <w:t xml:space="preserve">ed, </w:t>
            </w:r>
            <w:r w:rsidR="00217747" w:rsidRPr="00217747">
              <w:rPr>
                <w:rFonts w:ascii="Book Antiqua" w:hAnsi="Book Antiqua"/>
                <w:b w:val="0"/>
              </w:rPr>
              <w:t>Aglaia</w:t>
            </w:r>
            <w:r w:rsidR="00F73FF8">
              <w:rPr>
                <w:rFonts w:ascii="Book Antiqua" w:hAnsi="Book Antiqua"/>
                <w:b w:val="0"/>
              </w:rPr>
              <w:t xml:space="preserve"> or Jennifer</w:t>
            </w:r>
            <w:r w:rsidR="00217747" w:rsidRPr="00217747">
              <w:rPr>
                <w:rFonts w:ascii="Book Antiqua" w:hAnsi="Book Antiqua"/>
                <w:b w:val="0"/>
              </w:rPr>
              <w:t xml:space="preserve"> </w:t>
            </w:r>
            <w:r w:rsidR="001B15F1" w:rsidRPr="00217747">
              <w:rPr>
                <w:rFonts w:ascii="Book Antiqua" w:hAnsi="Book Antiqua"/>
                <w:b w:val="0"/>
              </w:rPr>
              <w:t>@mitchellanddavis.com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887F4BF" w14:textId="77777777" w:rsidR="00217747" w:rsidRPr="00217747" w:rsidRDefault="00217747" w:rsidP="000E67FB">
            <w:pPr>
              <w:pStyle w:val="Heading3"/>
              <w:jc w:val="center"/>
              <w:rPr>
                <w:rFonts w:ascii="Book Antiqua" w:hAnsi="Book Antiqua"/>
                <w:i/>
                <w:iCs/>
                <w:sz w:val="18"/>
              </w:rPr>
            </w:pPr>
          </w:p>
          <w:p w14:paraId="62C50971" w14:textId="77777777" w:rsidR="00217747" w:rsidRPr="00217747" w:rsidRDefault="00217747" w:rsidP="000E67FB">
            <w:pPr>
              <w:pStyle w:val="Heading3"/>
              <w:jc w:val="center"/>
              <w:rPr>
                <w:rFonts w:ascii="Book Antiqua" w:hAnsi="Book Antiqua"/>
                <w:i/>
                <w:iCs/>
                <w:sz w:val="18"/>
              </w:rPr>
            </w:pPr>
          </w:p>
          <w:p w14:paraId="3C082DE2" w14:textId="77777777" w:rsidR="00217747" w:rsidRPr="00217747" w:rsidRDefault="00217747" w:rsidP="00217747">
            <w:pPr>
              <w:pStyle w:val="Heading3"/>
              <w:ind w:right="333"/>
              <w:jc w:val="right"/>
              <w:rPr>
                <w:rFonts w:ascii="Book Antiqua" w:hAnsi="Book Antiqua"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i/>
                <w:iCs/>
                <w:sz w:val="18"/>
              </w:rPr>
              <w:t>In memory of Philip Davis</w:t>
            </w:r>
          </w:p>
          <w:p w14:paraId="20D51E48" w14:textId="77777777" w:rsidR="001B15F1" w:rsidRPr="00217747" w:rsidRDefault="001B15F1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i/>
                <w:iCs/>
                <w:sz w:val="18"/>
              </w:rPr>
              <w:t>19</w:t>
            </w:r>
            <w:r w:rsidR="00217747" w:rsidRPr="00217747">
              <w:rPr>
                <w:rFonts w:ascii="Book Antiqua" w:hAnsi="Book Antiqua"/>
                <w:b/>
                <w:i/>
                <w:iCs/>
                <w:sz w:val="18"/>
              </w:rPr>
              <w:t>08 – 1998</w:t>
            </w:r>
          </w:p>
          <w:p w14:paraId="2AF76834" w14:textId="77777777" w:rsidR="00217747" w:rsidRPr="00217747" w:rsidRDefault="00217747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</w:p>
          <w:p w14:paraId="706567A2" w14:textId="77777777" w:rsidR="00217747" w:rsidRPr="00217747" w:rsidRDefault="00217747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i/>
                <w:iCs/>
                <w:sz w:val="18"/>
              </w:rPr>
              <w:t>In memory of James E. Mitchell</w:t>
            </w:r>
          </w:p>
          <w:p w14:paraId="7D459C65" w14:textId="77777777" w:rsidR="00217747" w:rsidRPr="00217747" w:rsidRDefault="00217747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i/>
                <w:iCs/>
                <w:sz w:val="18"/>
              </w:rPr>
              <w:t>1941 – 2016</w:t>
            </w:r>
          </w:p>
          <w:p w14:paraId="728DDA48" w14:textId="77777777" w:rsidR="001B15F1" w:rsidRPr="00217747" w:rsidRDefault="001B15F1">
            <w:pPr>
              <w:ind w:right="-108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</w:p>
          <w:p w14:paraId="46FBE548" w14:textId="77777777" w:rsidR="001B15F1" w:rsidRPr="00217747" w:rsidRDefault="001B15F1">
            <w:pPr>
              <w:ind w:right="-108"/>
              <w:jc w:val="right"/>
              <w:rPr>
                <w:rFonts w:ascii="Monotype Corsiva" w:hAnsi="Monotype Corsiva"/>
                <w:b/>
                <w:bCs/>
                <w:i/>
                <w:iCs/>
                <w:sz w:val="18"/>
              </w:rPr>
            </w:pPr>
          </w:p>
        </w:tc>
      </w:tr>
    </w:tbl>
    <w:p w14:paraId="02ED16A9" w14:textId="63BDF058" w:rsidR="0041457D" w:rsidRDefault="00210E9F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9724E">
        <w:rPr>
          <w:rFonts w:ascii="Bookman Old Style" w:hAnsi="Bookman Old Style"/>
        </w:rPr>
        <w:t>March 14, 2020</w:t>
      </w:r>
    </w:p>
    <w:p w14:paraId="08BA499F" w14:textId="6DA71C0B" w:rsidR="0089724E" w:rsidRDefault="0089724E" w:rsidP="0041457D">
      <w:pPr>
        <w:rPr>
          <w:rFonts w:ascii="Bookman Old Style" w:hAnsi="Bookman Old Style"/>
        </w:rPr>
      </w:pPr>
    </w:p>
    <w:p w14:paraId="3EEBD68B" w14:textId="789278C5" w:rsidR="0089724E" w:rsidRDefault="0089724E" w:rsidP="0041457D">
      <w:pPr>
        <w:rPr>
          <w:rFonts w:ascii="Bookman Old Style" w:hAnsi="Bookman Old Style"/>
        </w:rPr>
      </w:pPr>
    </w:p>
    <w:p w14:paraId="190384DB" w14:textId="77777777" w:rsidR="0089724E" w:rsidRP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>Social Security Administration</w:t>
      </w:r>
    </w:p>
    <w:p w14:paraId="370C85C6" w14:textId="77777777" w:rsidR="0089724E" w:rsidRP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>Office of Public Inquiries and Communications Support</w:t>
      </w:r>
    </w:p>
    <w:p w14:paraId="7674C9F4" w14:textId="77777777" w:rsidR="0089724E" w:rsidRP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>1100 West High Rise</w:t>
      </w:r>
    </w:p>
    <w:p w14:paraId="79748B5A" w14:textId="77777777" w:rsidR="0089724E" w:rsidRP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>6401 Security Blvd.</w:t>
      </w:r>
    </w:p>
    <w:p w14:paraId="26301B73" w14:textId="7AA7A2B8" w:rsid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>Baltimore, MD 21235</w:t>
      </w:r>
    </w:p>
    <w:p w14:paraId="0C1A5632" w14:textId="69697EA0" w:rsidR="0089724E" w:rsidRDefault="0089724E" w:rsidP="0089724E">
      <w:pPr>
        <w:rPr>
          <w:rFonts w:ascii="Bookman Old Style" w:hAnsi="Bookman Old Style"/>
        </w:rPr>
      </w:pPr>
    </w:p>
    <w:p w14:paraId="0F2B9E63" w14:textId="12E35160" w:rsidR="0089724E" w:rsidRDefault="0089724E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RE:</w:t>
      </w:r>
      <w:r>
        <w:rPr>
          <w:rFonts w:ascii="Bookman Old Style" w:hAnsi="Bookman Old Style"/>
        </w:rPr>
        <w:tab/>
        <w:t>Gina Turcotte (aka “GinA none”)</w:t>
      </w:r>
    </w:p>
    <w:p w14:paraId="34A1DDB3" w14:textId="7B86C27C" w:rsidR="0089724E" w:rsidRDefault="0089724E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Social Security #007-62-6083</w:t>
      </w:r>
    </w:p>
    <w:p w14:paraId="7BE0026A" w14:textId="5BC99A29" w:rsidR="0089724E" w:rsidRDefault="0089724E" w:rsidP="0089724E">
      <w:pPr>
        <w:rPr>
          <w:rFonts w:ascii="Bookman Old Style" w:hAnsi="Bookman Old Style"/>
        </w:rPr>
      </w:pPr>
    </w:p>
    <w:p w14:paraId="602C0842" w14:textId="3240079C" w:rsidR="0089724E" w:rsidRDefault="0089724E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To Whom It May Concern:</w:t>
      </w:r>
    </w:p>
    <w:p w14:paraId="5D70B8D9" w14:textId="48703A1E" w:rsidR="0089724E" w:rsidRDefault="0089724E" w:rsidP="0089724E">
      <w:pPr>
        <w:rPr>
          <w:rFonts w:ascii="Bookman Old Style" w:hAnsi="Bookman Old Style"/>
        </w:rPr>
      </w:pPr>
    </w:p>
    <w:p w14:paraId="14727036" w14:textId="376C83DD" w:rsidR="0089724E" w:rsidRDefault="00A7261F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 am writing on behalf of Gina Turcotte (aka “GinA none”) regarding her desire to voluntarily suspend her Social Security Disability benefits.</w:t>
      </w:r>
    </w:p>
    <w:p w14:paraId="590B9378" w14:textId="2C2548CC" w:rsidR="00A7261F" w:rsidRDefault="00A7261F" w:rsidP="0089724E">
      <w:pPr>
        <w:rPr>
          <w:rFonts w:ascii="Bookman Old Style" w:hAnsi="Bookman Old Style"/>
        </w:rPr>
      </w:pPr>
    </w:p>
    <w:p w14:paraId="51E5F72F" w14:textId="1B64A05E" w:rsidR="00CD0D3F" w:rsidRDefault="00A7261F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Ms. Turcotte’s disability has not changed but she began working at home in January 2019 as a freelance</w:t>
      </w:r>
      <w:r w:rsidR="00420AB9">
        <w:rPr>
          <w:rFonts w:ascii="Bookman Old Style" w:hAnsi="Bookman Old Style"/>
        </w:rPr>
        <w:t>, self-employed IRS-1099</w:t>
      </w:r>
      <w:r>
        <w:rPr>
          <w:rFonts w:ascii="Bookman Old Style" w:hAnsi="Bookman Old Style"/>
        </w:rPr>
        <w:t xml:space="preserve"> paralegal. </w:t>
      </w:r>
    </w:p>
    <w:p w14:paraId="463F423F" w14:textId="77777777" w:rsidR="00CD0D3F" w:rsidRDefault="00CD0D3F" w:rsidP="0089724E">
      <w:pPr>
        <w:rPr>
          <w:rFonts w:ascii="Bookman Old Style" w:hAnsi="Bookman Old Style"/>
        </w:rPr>
      </w:pPr>
    </w:p>
    <w:p w14:paraId="19A6EF15" w14:textId="51C3342D" w:rsidR="00652539" w:rsidRDefault="00A7261F" w:rsidP="00450D60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Because Ms. Turcotte does not have a </w:t>
      </w:r>
      <w:r w:rsidR="00CD0D3F">
        <w:rPr>
          <w:rFonts w:ascii="Bookman Old Style" w:hAnsi="Bookman Old Style"/>
        </w:rPr>
        <w:t>consistent</w:t>
      </w:r>
      <w:r>
        <w:rPr>
          <w:rFonts w:ascii="Bookman Old Style" w:hAnsi="Bookman Old Style"/>
        </w:rPr>
        <w:t xml:space="preserve"> income due to being </w:t>
      </w:r>
      <w:r w:rsidR="00CD0D3F">
        <w:rPr>
          <w:rFonts w:ascii="Bookman Old Style" w:hAnsi="Bookman Old Style"/>
        </w:rPr>
        <w:t>self-employed</w:t>
      </w:r>
      <w:r w:rsidR="00B33CA3">
        <w:rPr>
          <w:rFonts w:ascii="Bookman Old Style" w:hAnsi="Bookman Old Style"/>
        </w:rPr>
        <w:t xml:space="preserve"> at home</w:t>
      </w:r>
      <w:bookmarkStart w:id="0" w:name="_GoBack"/>
      <w:bookmarkEnd w:id="0"/>
      <w:r w:rsidR="00CD0D3F">
        <w:rPr>
          <w:rFonts w:ascii="Bookman Old Style" w:hAnsi="Bookman Old Style"/>
        </w:rPr>
        <w:t>, Ms. Turcotte</w:t>
      </w:r>
      <w:r w:rsidR="00E077C3">
        <w:rPr>
          <w:rFonts w:ascii="Bookman Old Style" w:hAnsi="Bookman Old Style"/>
        </w:rPr>
        <w:t xml:space="preserve"> did</w:t>
      </w:r>
      <w:r w:rsidR="00CD0D3F">
        <w:rPr>
          <w:rFonts w:ascii="Bookman Old Style" w:hAnsi="Bookman Old Style"/>
        </w:rPr>
        <w:t xml:space="preserve"> </w:t>
      </w:r>
      <w:r w:rsidR="00E077C3">
        <w:rPr>
          <w:rFonts w:ascii="Bookman Old Style" w:hAnsi="Bookman Old Style"/>
        </w:rPr>
        <w:t>not report her income to the Social Security Administration when she first began</w:t>
      </w:r>
      <w:r w:rsidR="00B913B1">
        <w:rPr>
          <w:rFonts w:ascii="Bookman Old Style" w:hAnsi="Bookman Old Style"/>
        </w:rPr>
        <w:t xml:space="preserve"> because her </w:t>
      </w:r>
      <w:r w:rsidR="00CD0D3F">
        <w:rPr>
          <w:rFonts w:ascii="Bookman Old Style" w:hAnsi="Bookman Old Style"/>
        </w:rPr>
        <w:t xml:space="preserve">monthly income </w:t>
      </w:r>
      <w:r w:rsidR="00B913B1">
        <w:rPr>
          <w:rFonts w:ascii="Bookman Old Style" w:hAnsi="Bookman Old Style"/>
        </w:rPr>
        <w:t>during</w:t>
      </w:r>
      <w:r w:rsidR="00CD0D3F">
        <w:rPr>
          <w:rFonts w:ascii="Bookman Old Style" w:hAnsi="Bookman Old Style"/>
        </w:rPr>
        <w:t xml:space="preserve"> 2019 was erratic and unpredictable.</w:t>
      </w:r>
      <w:r w:rsidR="00450D60">
        <w:rPr>
          <w:rFonts w:ascii="Bookman Old Style" w:hAnsi="Bookman Old Style"/>
        </w:rPr>
        <w:t xml:space="preserve"> However, d</w:t>
      </w:r>
      <w:r w:rsidR="00CD0D3F">
        <w:rPr>
          <w:rFonts w:ascii="Bookman Old Style" w:hAnsi="Bookman Old Style"/>
        </w:rPr>
        <w:t xml:space="preserve">uring 2019, Ms. Turcotte was able to make accommodations necessary </w:t>
      </w:r>
      <w:r w:rsidR="00652539">
        <w:rPr>
          <w:rFonts w:ascii="Bookman Old Style" w:hAnsi="Bookman Old Style"/>
        </w:rPr>
        <w:t xml:space="preserve">for her </w:t>
      </w:r>
      <w:r w:rsidR="00CD0D3F">
        <w:rPr>
          <w:rFonts w:ascii="Bookman Old Style" w:hAnsi="Bookman Old Style"/>
        </w:rPr>
        <w:t xml:space="preserve">to work from home </w:t>
      </w:r>
      <w:r w:rsidR="00652539">
        <w:rPr>
          <w:rFonts w:ascii="Bookman Old Style" w:hAnsi="Bookman Old Style"/>
        </w:rPr>
        <w:t>while also</w:t>
      </w:r>
      <w:r w:rsidR="00CD0D3F">
        <w:rPr>
          <w:rFonts w:ascii="Bookman Old Style" w:hAnsi="Bookman Old Style"/>
        </w:rPr>
        <w:t xml:space="preserve"> earn</w:t>
      </w:r>
      <w:r w:rsidR="00652539">
        <w:rPr>
          <w:rFonts w:ascii="Bookman Old Style" w:hAnsi="Bookman Old Style"/>
        </w:rPr>
        <w:t>ing</w:t>
      </w:r>
      <w:r w:rsidR="00CD0D3F">
        <w:rPr>
          <w:rFonts w:ascii="Bookman Old Style" w:hAnsi="Bookman Old Style"/>
        </w:rPr>
        <w:t xml:space="preserve"> a substantial income</w:t>
      </w:r>
      <w:r w:rsidR="00652539">
        <w:rPr>
          <w:rFonts w:ascii="Bookman Old Style" w:hAnsi="Bookman Old Style"/>
        </w:rPr>
        <w:t>.</w:t>
      </w:r>
    </w:p>
    <w:p w14:paraId="7EFD48EC" w14:textId="77777777" w:rsidR="00652539" w:rsidRDefault="00652539" w:rsidP="0089724E">
      <w:pPr>
        <w:rPr>
          <w:rFonts w:ascii="Bookman Old Style" w:hAnsi="Bookman Old Style"/>
        </w:rPr>
      </w:pPr>
    </w:p>
    <w:p w14:paraId="7320A2E5" w14:textId="4D9053DC" w:rsidR="00CD0D3F" w:rsidRDefault="00652539" w:rsidP="00652539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Turcotte </w:t>
      </w:r>
      <w:r w:rsidR="007D196A">
        <w:rPr>
          <w:rFonts w:ascii="Bookman Old Style" w:hAnsi="Bookman Old Style"/>
        </w:rPr>
        <w:t xml:space="preserve">recently </w:t>
      </w:r>
      <w:r>
        <w:rPr>
          <w:rFonts w:ascii="Bookman Old Style" w:hAnsi="Bookman Old Style"/>
        </w:rPr>
        <w:t>calculated her self-employment income</w:t>
      </w:r>
      <w:r w:rsidR="007D196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F13362">
        <w:rPr>
          <w:rFonts w:ascii="Bookman Old Style" w:hAnsi="Bookman Old Style"/>
        </w:rPr>
        <w:t xml:space="preserve">home-based </w:t>
      </w:r>
      <w:r>
        <w:rPr>
          <w:rFonts w:ascii="Bookman Old Style" w:hAnsi="Bookman Old Style"/>
        </w:rPr>
        <w:t>business expenses</w:t>
      </w:r>
      <w:r w:rsidR="007D196A">
        <w:rPr>
          <w:rFonts w:ascii="Bookman Old Style" w:hAnsi="Bookman Old Style"/>
        </w:rPr>
        <w:t xml:space="preserve"> and gross adjusted income and </w:t>
      </w:r>
      <w:r w:rsidR="00782A5F">
        <w:rPr>
          <w:rFonts w:ascii="Bookman Old Style" w:hAnsi="Bookman Old Style"/>
        </w:rPr>
        <w:t xml:space="preserve">she </w:t>
      </w:r>
      <w:r w:rsidR="007D196A">
        <w:rPr>
          <w:rFonts w:ascii="Bookman Old Style" w:hAnsi="Bookman Old Style"/>
        </w:rPr>
        <w:t>discovered that she may have received an overpayment of her disability benefits during 2019.</w:t>
      </w:r>
    </w:p>
    <w:p w14:paraId="37B652F7" w14:textId="6899973C" w:rsidR="007D196A" w:rsidRDefault="007D196A" w:rsidP="00652539">
      <w:pPr>
        <w:ind w:firstLine="720"/>
        <w:rPr>
          <w:rFonts w:ascii="Bookman Old Style" w:hAnsi="Bookman Old Style"/>
        </w:rPr>
      </w:pPr>
    </w:p>
    <w:p w14:paraId="7F405BAB" w14:textId="6D2E8950" w:rsidR="00C567E3" w:rsidRDefault="007D196A" w:rsidP="00904E67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Turcotte would like to resolve </w:t>
      </w:r>
      <w:r w:rsidR="00C57079">
        <w:rPr>
          <w:rFonts w:ascii="Bookman Old Style" w:hAnsi="Bookman Old Style"/>
        </w:rPr>
        <w:t>any</w:t>
      </w:r>
      <w:r>
        <w:rPr>
          <w:rFonts w:ascii="Bookman Old Style" w:hAnsi="Bookman Old Style"/>
        </w:rPr>
        <w:t xml:space="preserve"> overpayment through a monthly payment arrangement and to immediately suspend her receipt of any social security disability benefits</w:t>
      </w:r>
      <w:r w:rsidR="0083235E">
        <w:rPr>
          <w:rFonts w:ascii="Bookman Old Style" w:hAnsi="Bookman Old Style"/>
        </w:rPr>
        <w:t xml:space="preserve"> while retaining her ability to receive future benefits if necessary</w:t>
      </w:r>
      <w:r w:rsidR="00904E67">
        <w:rPr>
          <w:rFonts w:ascii="Bookman Old Style" w:hAnsi="Bookman Old Style"/>
        </w:rPr>
        <w:t>.</w:t>
      </w:r>
    </w:p>
    <w:p w14:paraId="20275EC7" w14:textId="216BADB8" w:rsidR="00904E67" w:rsidRDefault="00904E67" w:rsidP="00904E67">
      <w:pPr>
        <w:ind w:firstLine="720"/>
        <w:rPr>
          <w:rFonts w:ascii="Bookman Old Style" w:hAnsi="Bookman Old Style"/>
        </w:rPr>
      </w:pPr>
    </w:p>
    <w:p w14:paraId="3AF432E0" w14:textId="4DF9C044" w:rsidR="00904E67" w:rsidRDefault="00904E67" w:rsidP="00904E67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Please contact my office as soon as possible to discuss Ms. Turcotte’s self-employment</w:t>
      </w:r>
      <w:r w:rsidR="002030F9">
        <w:rPr>
          <w:rFonts w:ascii="Bookman Old Style" w:hAnsi="Bookman Old Style"/>
        </w:rPr>
        <w:t xml:space="preserve"> while maintaining her </w:t>
      </w:r>
      <w:r w:rsidR="007B4FE6">
        <w:rPr>
          <w:rFonts w:ascii="Bookman Old Style" w:hAnsi="Bookman Old Style"/>
        </w:rPr>
        <w:t xml:space="preserve">legal </w:t>
      </w:r>
      <w:r w:rsidR="002030F9">
        <w:rPr>
          <w:rFonts w:ascii="Bookman Old Style" w:hAnsi="Bookman Old Style"/>
        </w:rPr>
        <w:t>disability status</w:t>
      </w:r>
      <w:r>
        <w:rPr>
          <w:rFonts w:ascii="Bookman Old Style" w:hAnsi="Bookman Old Style"/>
        </w:rPr>
        <w:t xml:space="preserve"> and</w:t>
      </w:r>
      <w:r w:rsidR="002030F9">
        <w:rPr>
          <w:rFonts w:ascii="Bookman Old Style" w:hAnsi="Bookman Old Style"/>
        </w:rPr>
        <w:t xml:space="preserve"> to</w:t>
      </w:r>
      <w:r>
        <w:rPr>
          <w:rFonts w:ascii="Bookman Old Style" w:hAnsi="Bookman Old Style"/>
        </w:rPr>
        <w:t xml:space="preserve"> </w:t>
      </w:r>
      <w:r w:rsidR="0083235E">
        <w:rPr>
          <w:rFonts w:ascii="Bookman Old Style" w:hAnsi="Bookman Old Style"/>
        </w:rPr>
        <w:t>discuss</w:t>
      </w:r>
      <w:r>
        <w:rPr>
          <w:rFonts w:ascii="Bookman Old Style" w:hAnsi="Bookman Old Style"/>
        </w:rPr>
        <w:t xml:space="preserve"> a</w:t>
      </w:r>
      <w:r w:rsidR="0083235E">
        <w:rPr>
          <w:rFonts w:ascii="Bookman Old Style" w:hAnsi="Bookman Old Style"/>
        </w:rPr>
        <w:t>ll</w:t>
      </w:r>
      <w:r>
        <w:rPr>
          <w:rFonts w:ascii="Bookman Old Style" w:hAnsi="Bookman Old Style"/>
        </w:rPr>
        <w:t xml:space="preserve"> </w:t>
      </w:r>
      <w:r w:rsidR="007C3664">
        <w:rPr>
          <w:rFonts w:ascii="Bookman Old Style" w:hAnsi="Bookman Old Style"/>
        </w:rPr>
        <w:t xml:space="preserve">relevant programs and </w:t>
      </w:r>
      <w:r>
        <w:rPr>
          <w:rFonts w:ascii="Bookman Old Style" w:hAnsi="Bookman Old Style"/>
        </w:rPr>
        <w:t>payment arrangements available to Ms. Turcotte to resolve any overpayments she may have received.</w:t>
      </w:r>
    </w:p>
    <w:p w14:paraId="6309A103" w14:textId="77777777" w:rsidR="005E65F6" w:rsidRDefault="005E65F6" w:rsidP="0041457D">
      <w:pPr>
        <w:rPr>
          <w:rFonts w:ascii="Bookman Old Style" w:hAnsi="Bookman Old Style"/>
        </w:rPr>
      </w:pPr>
    </w:p>
    <w:p w14:paraId="0372CD88" w14:textId="77777777" w:rsidR="005E65F6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Very truly yours,</w:t>
      </w:r>
    </w:p>
    <w:p w14:paraId="66437AEC" w14:textId="77777777" w:rsidR="001E7AB5" w:rsidRDefault="001E7AB5" w:rsidP="0041457D">
      <w:pPr>
        <w:rPr>
          <w:rFonts w:ascii="Bookman Old Style" w:hAnsi="Bookman Old Style"/>
        </w:rPr>
      </w:pPr>
    </w:p>
    <w:p w14:paraId="45CFA97E" w14:textId="77777777" w:rsidR="00B77D12" w:rsidRDefault="00B77D12" w:rsidP="0041457D">
      <w:pPr>
        <w:rPr>
          <w:rFonts w:ascii="Bookman Old Style" w:hAnsi="Bookman Old Style"/>
        </w:rPr>
      </w:pPr>
    </w:p>
    <w:p w14:paraId="4AA626FB" w14:textId="77777777" w:rsidR="001E7AB5" w:rsidRDefault="001E7AB5" w:rsidP="0041457D">
      <w:pPr>
        <w:rPr>
          <w:rFonts w:ascii="Bookman Old Style" w:hAnsi="Bookman Old Style"/>
        </w:rPr>
      </w:pPr>
    </w:p>
    <w:p w14:paraId="63324DB6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Jed Davis, Esq, ME Bar No. 001686</w:t>
      </w:r>
    </w:p>
    <w:p w14:paraId="1BDC39DA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Jim Mitchell and Jed Davis, P.A.</w:t>
      </w:r>
    </w:p>
    <w:p w14:paraId="6AA427E6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86 Winthrop Street, Suite One</w:t>
      </w:r>
    </w:p>
    <w:p w14:paraId="369B9C3D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Augusta, Maine 04330</w:t>
      </w:r>
    </w:p>
    <w:p w14:paraId="0AC5A967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(207) 622-6339</w:t>
      </w:r>
    </w:p>
    <w:p w14:paraId="5C0094B4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hyperlink r:id="rId8" w:history="1">
        <w:r w:rsidRPr="00AD7F4B">
          <w:rPr>
            <w:rStyle w:val="Hyperlink"/>
            <w:rFonts w:ascii="Bookman Old Style" w:hAnsi="Bookman Old Style"/>
          </w:rPr>
          <w:t>jed@mitchellanddavis.com</w:t>
        </w:r>
      </w:hyperlink>
      <w:r>
        <w:rPr>
          <w:rFonts w:ascii="Bookman Old Style" w:hAnsi="Bookman Old Style"/>
        </w:rPr>
        <w:t xml:space="preserve"> </w:t>
      </w:r>
    </w:p>
    <w:p w14:paraId="1D55B7C0" w14:textId="77777777" w:rsidR="00195F2E" w:rsidRDefault="00195F2E" w:rsidP="0041457D">
      <w:pPr>
        <w:rPr>
          <w:rFonts w:ascii="Bookman Old Style" w:hAnsi="Bookman Old Style"/>
        </w:rPr>
      </w:pPr>
    </w:p>
    <w:p w14:paraId="7C770BFA" w14:textId="77777777" w:rsidR="00195F2E" w:rsidRPr="00D0350D" w:rsidRDefault="00195F2E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JD:gt</w:t>
      </w:r>
    </w:p>
    <w:sectPr w:rsidR="00195F2E" w:rsidRPr="00D0350D" w:rsidSect="00FF4DA7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2FD63" w14:textId="77777777" w:rsidR="002F277A" w:rsidRDefault="002F277A">
      <w:r>
        <w:separator/>
      </w:r>
    </w:p>
  </w:endnote>
  <w:endnote w:type="continuationSeparator" w:id="0">
    <w:p w14:paraId="085A7995" w14:textId="77777777" w:rsidR="002F277A" w:rsidRDefault="002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FF798" w14:textId="77777777" w:rsidR="002F277A" w:rsidRDefault="002F277A">
      <w:r>
        <w:separator/>
      </w:r>
    </w:p>
  </w:footnote>
  <w:footnote w:type="continuationSeparator" w:id="0">
    <w:p w14:paraId="1A6BA78B" w14:textId="77777777" w:rsidR="002F277A" w:rsidRDefault="002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14E43"/>
    <w:multiLevelType w:val="hybridMultilevel"/>
    <w:tmpl w:val="37C29A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354F1A"/>
    <w:multiLevelType w:val="hybridMultilevel"/>
    <w:tmpl w:val="B358D4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C208F6"/>
    <w:multiLevelType w:val="hybridMultilevel"/>
    <w:tmpl w:val="100021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86C3BBC"/>
    <w:multiLevelType w:val="hybridMultilevel"/>
    <w:tmpl w:val="C3F65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2ECE"/>
    <w:multiLevelType w:val="hybridMultilevel"/>
    <w:tmpl w:val="7E0AC1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7803393"/>
    <w:multiLevelType w:val="hybridMultilevel"/>
    <w:tmpl w:val="817E2B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230CF"/>
    <w:multiLevelType w:val="hybridMultilevel"/>
    <w:tmpl w:val="F3826E32"/>
    <w:lvl w:ilvl="0" w:tplc="1E1696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E3C5B"/>
    <w:multiLevelType w:val="hybridMultilevel"/>
    <w:tmpl w:val="641866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030DC7"/>
    <w:multiLevelType w:val="hybridMultilevel"/>
    <w:tmpl w:val="7BFC16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AD6AB9"/>
    <w:multiLevelType w:val="hybridMultilevel"/>
    <w:tmpl w:val="155E2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E20838"/>
    <w:multiLevelType w:val="hybridMultilevel"/>
    <w:tmpl w:val="BC86FD58"/>
    <w:lvl w:ilvl="0" w:tplc="A40C0A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3001ED"/>
    <w:multiLevelType w:val="hybridMultilevel"/>
    <w:tmpl w:val="B2A86A3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4E"/>
    <w:rsid w:val="000016B4"/>
    <w:rsid w:val="00006267"/>
    <w:rsid w:val="0009439A"/>
    <w:rsid w:val="000B3C30"/>
    <w:rsid w:val="000E67FB"/>
    <w:rsid w:val="000E777D"/>
    <w:rsid w:val="001111A8"/>
    <w:rsid w:val="0013430A"/>
    <w:rsid w:val="00192163"/>
    <w:rsid w:val="00195F2E"/>
    <w:rsid w:val="001B15F1"/>
    <w:rsid w:val="001C40E7"/>
    <w:rsid w:val="001D4341"/>
    <w:rsid w:val="001E7A16"/>
    <w:rsid w:val="001E7AB5"/>
    <w:rsid w:val="002030F9"/>
    <w:rsid w:val="00210E9F"/>
    <w:rsid w:val="00217116"/>
    <w:rsid w:val="00217747"/>
    <w:rsid w:val="00234592"/>
    <w:rsid w:val="00250839"/>
    <w:rsid w:val="00260BBC"/>
    <w:rsid w:val="002E5E39"/>
    <w:rsid w:val="002F277A"/>
    <w:rsid w:val="00331C81"/>
    <w:rsid w:val="003504C1"/>
    <w:rsid w:val="00395060"/>
    <w:rsid w:val="0039740E"/>
    <w:rsid w:val="003A38D8"/>
    <w:rsid w:val="003B12C8"/>
    <w:rsid w:val="003E4E30"/>
    <w:rsid w:val="0041457D"/>
    <w:rsid w:val="00420AB9"/>
    <w:rsid w:val="00420EF3"/>
    <w:rsid w:val="00432FC3"/>
    <w:rsid w:val="00450D60"/>
    <w:rsid w:val="00473A1E"/>
    <w:rsid w:val="00474262"/>
    <w:rsid w:val="004B3E6D"/>
    <w:rsid w:val="004B538D"/>
    <w:rsid w:val="004C01CD"/>
    <w:rsid w:val="004F1B76"/>
    <w:rsid w:val="004F2BB6"/>
    <w:rsid w:val="004F79A3"/>
    <w:rsid w:val="00511D74"/>
    <w:rsid w:val="005251C4"/>
    <w:rsid w:val="00570CCF"/>
    <w:rsid w:val="005A0B74"/>
    <w:rsid w:val="005B7715"/>
    <w:rsid w:val="005D1037"/>
    <w:rsid w:val="005E65F6"/>
    <w:rsid w:val="005E71CF"/>
    <w:rsid w:val="005F3680"/>
    <w:rsid w:val="00623827"/>
    <w:rsid w:val="00652539"/>
    <w:rsid w:val="00666170"/>
    <w:rsid w:val="006764FF"/>
    <w:rsid w:val="006E2D49"/>
    <w:rsid w:val="006F6B5F"/>
    <w:rsid w:val="00743584"/>
    <w:rsid w:val="00780107"/>
    <w:rsid w:val="00782A5F"/>
    <w:rsid w:val="007B4FE6"/>
    <w:rsid w:val="007C3664"/>
    <w:rsid w:val="007D0346"/>
    <w:rsid w:val="007D196A"/>
    <w:rsid w:val="007E0FED"/>
    <w:rsid w:val="007F340A"/>
    <w:rsid w:val="008307AF"/>
    <w:rsid w:val="0083235E"/>
    <w:rsid w:val="00837E88"/>
    <w:rsid w:val="00853037"/>
    <w:rsid w:val="00856FE3"/>
    <w:rsid w:val="008578EB"/>
    <w:rsid w:val="00874F4F"/>
    <w:rsid w:val="00880870"/>
    <w:rsid w:val="00882950"/>
    <w:rsid w:val="008854E4"/>
    <w:rsid w:val="0089724E"/>
    <w:rsid w:val="008B3F88"/>
    <w:rsid w:val="008B6F45"/>
    <w:rsid w:val="008F72ED"/>
    <w:rsid w:val="00904E67"/>
    <w:rsid w:val="00906126"/>
    <w:rsid w:val="009114D7"/>
    <w:rsid w:val="00923381"/>
    <w:rsid w:val="00935A14"/>
    <w:rsid w:val="00943788"/>
    <w:rsid w:val="00964D62"/>
    <w:rsid w:val="00966FEF"/>
    <w:rsid w:val="0097206B"/>
    <w:rsid w:val="00990FF4"/>
    <w:rsid w:val="00992473"/>
    <w:rsid w:val="009D0F05"/>
    <w:rsid w:val="009E5C74"/>
    <w:rsid w:val="00A14990"/>
    <w:rsid w:val="00A36460"/>
    <w:rsid w:val="00A425A7"/>
    <w:rsid w:val="00A42AB5"/>
    <w:rsid w:val="00A44E00"/>
    <w:rsid w:val="00A52914"/>
    <w:rsid w:val="00A7261F"/>
    <w:rsid w:val="00AB55A2"/>
    <w:rsid w:val="00AC39EC"/>
    <w:rsid w:val="00AD46D2"/>
    <w:rsid w:val="00AF7CCC"/>
    <w:rsid w:val="00B05FA0"/>
    <w:rsid w:val="00B33CA3"/>
    <w:rsid w:val="00B5651D"/>
    <w:rsid w:val="00B77D12"/>
    <w:rsid w:val="00B913B1"/>
    <w:rsid w:val="00BB0D43"/>
    <w:rsid w:val="00BC4136"/>
    <w:rsid w:val="00BC57B0"/>
    <w:rsid w:val="00BE0F70"/>
    <w:rsid w:val="00BE373B"/>
    <w:rsid w:val="00C44552"/>
    <w:rsid w:val="00C54A53"/>
    <w:rsid w:val="00C567E3"/>
    <w:rsid w:val="00C57079"/>
    <w:rsid w:val="00C62F44"/>
    <w:rsid w:val="00C93D6E"/>
    <w:rsid w:val="00CA0D34"/>
    <w:rsid w:val="00CD0D3F"/>
    <w:rsid w:val="00CD420C"/>
    <w:rsid w:val="00CE4C87"/>
    <w:rsid w:val="00CE558D"/>
    <w:rsid w:val="00CE6A0B"/>
    <w:rsid w:val="00D0350D"/>
    <w:rsid w:val="00D240F9"/>
    <w:rsid w:val="00D5783D"/>
    <w:rsid w:val="00D6345C"/>
    <w:rsid w:val="00D6470C"/>
    <w:rsid w:val="00D71B5C"/>
    <w:rsid w:val="00D8498C"/>
    <w:rsid w:val="00DB0A1A"/>
    <w:rsid w:val="00DB1249"/>
    <w:rsid w:val="00E077C3"/>
    <w:rsid w:val="00E0795F"/>
    <w:rsid w:val="00E45EA7"/>
    <w:rsid w:val="00E542FC"/>
    <w:rsid w:val="00E74D96"/>
    <w:rsid w:val="00E811E3"/>
    <w:rsid w:val="00E817D9"/>
    <w:rsid w:val="00E92784"/>
    <w:rsid w:val="00EA5CDF"/>
    <w:rsid w:val="00EB25F9"/>
    <w:rsid w:val="00EB2E24"/>
    <w:rsid w:val="00F07F9B"/>
    <w:rsid w:val="00F11455"/>
    <w:rsid w:val="00F13362"/>
    <w:rsid w:val="00F43203"/>
    <w:rsid w:val="00F73FF8"/>
    <w:rsid w:val="00FB2B6F"/>
    <w:rsid w:val="00FE3B0E"/>
    <w:rsid w:val="00FE75A9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B3934"/>
  <w15:docId w15:val="{288E8A19-D870-4CC1-A45F-BA8C0D37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81"/>
    <w:rPr>
      <w:sz w:val="24"/>
      <w:szCs w:val="24"/>
    </w:rPr>
  </w:style>
  <w:style w:type="paragraph" w:styleId="Heading1">
    <w:name w:val="heading 1"/>
    <w:basedOn w:val="Normal"/>
    <w:next w:val="Normal"/>
    <w:qFormat/>
    <w:rsid w:val="00331C8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31C81"/>
    <w:pPr>
      <w:keepNext/>
      <w:jc w:val="center"/>
      <w:outlineLvl w:val="1"/>
    </w:pPr>
    <w:rPr>
      <w:rFonts w:ascii="Book Antiqua" w:hAnsi="Book Antiqua"/>
      <w:b/>
      <w:bCs/>
      <w:i/>
      <w:iCs/>
      <w:sz w:val="18"/>
    </w:rPr>
  </w:style>
  <w:style w:type="paragraph" w:styleId="Heading3">
    <w:name w:val="heading 3"/>
    <w:basedOn w:val="Normal"/>
    <w:next w:val="Normal"/>
    <w:qFormat/>
    <w:rsid w:val="00331C81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31C81"/>
    <w:pPr>
      <w:keepNext/>
      <w:ind w:right="-720"/>
      <w:outlineLvl w:val="3"/>
    </w:pPr>
    <w:rPr>
      <w:rFonts w:ascii="Monotype Corsiva" w:hAnsi="Monotype Corsiva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1C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1C8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331C81"/>
    <w:pPr>
      <w:jc w:val="center"/>
    </w:pPr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8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0795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37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7E8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5291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1457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@mitchellanddav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templates\mandd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E19EF-3AEA-428A-AACC-B2758892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mandd-letterhead-template.dotx</Template>
  <TotalTime>20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  Mitchell  and  Jed Davis, P</vt:lpstr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 Mitchell  and  Jed Davis, P</dc:title>
  <dc:creator>GinA</dc:creator>
  <cp:lastModifiedBy>GinA</cp:lastModifiedBy>
  <cp:revision>13</cp:revision>
  <cp:lastPrinted>2019-10-22T16:34:00Z</cp:lastPrinted>
  <dcterms:created xsi:type="dcterms:W3CDTF">2020-03-14T14:21:00Z</dcterms:created>
  <dcterms:modified xsi:type="dcterms:W3CDTF">2020-03-14T14:50:00Z</dcterms:modified>
</cp:coreProperties>
</file>